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jc w:val="center"/>
        <w:rPr>
          <w:rFonts w:cs="Calibri" w:cs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KLAUZULA INFORMACYJNA</w:t>
      </w:r>
    </w:p>
    <w:p>
      <w:pPr>
        <w:pStyle w:val="Normal"/>
        <w:spacing w:lineRule="auto" w:line="240" w:before="0" w:after="0"/>
        <w:contextualSpacing/>
        <w:jc w:val="center"/>
        <w:rPr>
          <w:rFonts w:cs="Calibri" w:cs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dla uczestników warsztatów/wycieczek</w:t>
      </w:r>
    </w:p>
    <w:p>
      <w:pPr>
        <w:pStyle w:val="Normal"/>
        <w:spacing w:lineRule="auto" w:line="240" w:before="0" w:after="0"/>
        <w:contextualSpacing/>
        <w:rPr>
          <w:rFonts w:cs="Calibri" w:cs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</w:r>
    </w:p>
    <w:tbl>
      <w:tblPr>
        <w:tblStyle w:val="Tabela-Siatka"/>
        <w:tblW w:w="85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7"/>
        <w:gridCol w:w="5523"/>
      </w:tblGrid>
      <w:tr>
        <w:trPr/>
        <w:tc>
          <w:tcPr>
            <w:tcW w:w="2977" w:type="dxa"/>
            <w:tcBorders>
              <w:top w:val="nil"/>
              <w:left w:val="nil"/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Kto jest administratorem Twoich danych osobowych?</w:t>
            </w:r>
          </w:p>
        </w:tc>
        <w:tc>
          <w:tcPr>
            <w:tcW w:w="55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Muzeum Ziemi Chełmińskiej, ul. Rynek 28, 87-200 Chełmno, NIP 8751184387, REGON 001060122, adres e – mail 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shd w:fill="FFFFFF" w:val="clear"/>
                <w:lang w:val="pl-PL" w:eastAsia="en-US" w:bidi="ar-SA"/>
              </w:rPr>
              <w:t>sekretariat@muzeumchelmno.pl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dalej jako Muzeum.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bCs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cs="Calibri" w:cstheme="minorHAnsi"/>
                <w:bCs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2977" w:type="dxa"/>
            <w:tcBorders>
              <w:top w:val="nil"/>
              <w:left w:val="nil"/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Czy administrator powołał Inspektora Danych Osobowych i jak można się z nim skontaktować?</w:t>
            </w:r>
          </w:p>
        </w:tc>
        <w:tc>
          <w:tcPr>
            <w:tcW w:w="55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Tak, zdecydowaliśmy się powołać Inspektora, którym została Marta Nawacka. Możesz się z nią skontaktować pod adresem mailowym: </w:t>
            </w:r>
            <w:hyperlink r:id="rId2">
              <w:r>
                <w:rPr>
                  <w:rStyle w:val="Czeinternetowe"/>
                  <w:rFonts w:eastAsia="Calibri" w:cs="Calibri" w:cstheme="minorHAnsi"/>
                  <w:kern w:val="0"/>
                  <w:sz w:val="20"/>
                  <w:szCs w:val="20"/>
                  <w:lang w:val="pl-PL" w:eastAsia="en-US" w:bidi="ar-SA"/>
                </w:rPr>
                <w:t>iod@must-consulting.pl</w:t>
              </w:r>
            </w:hyperlink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 w jakichkolwiek sprawach związanych z przetwarzaniem przez Nas Twoich danych osobowych.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/>
        <w:tc>
          <w:tcPr>
            <w:tcW w:w="2977" w:type="dxa"/>
            <w:tcBorders>
              <w:top w:val="nil"/>
              <w:left w:val="nil"/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Jakie są cele i podstawy przetwarzania przez Nas Twoich danych osobowych?</w:t>
            </w:r>
          </w:p>
        </w:tc>
        <w:tc>
          <w:tcPr>
            <w:tcW w:w="55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Zbieramy i przetwarzamy Twoje dane osobowe w celach: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lang w:val="pl-PL" w:bidi="ar-SA"/>
              </w:rPr>
              <w:t>wykonywania zawartej z MUZEUM umowy i podjęcia czynności przed jej zawarciem, na podstawie art. 6 ust. 1 lit. b RODO,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lang w:val="pl-PL" w:bidi="ar-SA"/>
              </w:rPr>
              <w:t>związanych z realizacją obowiązków wynikających z przepisów prawa, w tym w szczególności przepisów rachunkowych, na podstawie art. 6 ust. 1 lit. c RODO,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lang w:val="pl-PL" w:bidi="ar-SA"/>
              </w:rPr>
              <w:t>związanych z prawnie uzasadnionymi interesami MUZEUM, tj. w celach statystycznych i edukacyjnych, na podstawie art. 6 ust. 1 lit. f RODO.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977" w:type="dxa"/>
            <w:tcBorders>
              <w:top w:val="nil"/>
              <w:left w:val="nil"/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Komu możemy udostępnić Twoje dane osobowe?</w:t>
            </w:r>
          </w:p>
        </w:tc>
        <w:tc>
          <w:tcPr>
            <w:tcW w:w="55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Twoje dane mogą być przekazywane podmiotom, z usług których korzystamy w ramach prowadzonej przez MUZEUM działalności. W szczególności będą to podmioty świadczące usługi księgowe, kadrowe, informatyczne, bankowe, pocztowe i prawne, ale również transportowe i inne podmioty pomagające przy realizacji warsztatów/wycieczek.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Na Twoje żądanie udostępnimy informację o podmiotach, którym udostępnione są Twoje dane osobowe.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/>
        <w:tc>
          <w:tcPr>
            <w:tcW w:w="2977" w:type="dxa"/>
            <w:tcBorders>
              <w:top w:val="nil"/>
              <w:left w:val="nil"/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Czy przekazujemy Twoje dane osobowe do państw trzecich lub organizacji międzynarodowych?</w:t>
            </w:r>
          </w:p>
        </w:tc>
        <w:tc>
          <w:tcPr>
            <w:tcW w:w="55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W związku z korzystaniem przez MUZEUM z różnych usług informatycznych i elektronicznych dostarczanych przez podmioty mające swoje siedziby lub zakłady w państwach trzecich może dojść do przekazania Twoich danych również do innych państw trzecich. Będą to w szczególności Stany Zjednoczone Ameryki, w których siedzibę mają takie podmioty jak Google, Microsoft, ZOOM i inne. MUZEUM podejmuje niezbędne działania, których celem jest zapewnienie odpowiedniej ochrony Twoich danych, zaś dostawcy tych usług zapewniają, iż w razie przekazywania danych do państw trzecich taki transfer odbywa się na podstawie mechanizmów dopuszczonych przez RODO, w tym w szczególności na podstawie decyzji Komisji Europejskiej z dnia 10 lipca 2023 r. stwierdzającej odpowiedni stopień ochrony danych osobowych zapewnionych przez tzw. </w:t>
            </w:r>
            <w:r>
              <w:rPr>
                <w:rFonts w:eastAsia="Calibri" w:cs="Calibri" w:cstheme="minorHAnsi"/>
                <w:i/>
                <w:iCs/>
                <w:kern w:val="0"/>
                <w:sz w:val="20"/>
                <w:szCs w:val="20"/>
                <w:lang w:val="pl-PL" w:eastAsia="en-US" w:bidi="ar-SA"/>
              </w:rPr>
              <w:t>EU – US Data Privacy Framework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. Twoje dane osobowe nie są i nie będą zaś przekazywane do organizacji międzynarodowych.</w:t>
            </w:r>
          </w:p>
        </w:tc>
      </w:tr>
      <w:tr>
        <w:trPr/>
        <w:tc>
          <w:tcPr>
            <w:tcW w:w="2977" w:type="dxa"/>
            <w:tcBorders>
              <w:top w:val="nil"/>
              <w:left w:val="nil"/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Jaki jest okres przechowywania przez Nas Twoich danych osobowych?</w:t>
            </w:r>
          </w:p>
        </w:tc>
        <w:tc>
          <w:tcPr>
            <w:tcW w:w="55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Twoje dane osobowe będą przechowywane przez MUZEUM przez okres 6 lat od końca roku kalendarzowego, w którym odbył się dany warsztat, chyba że przepisy prawa stanowią inaczej. Po upływie tego okresu zostaną usunięte.</w:t>
            </w:r>
          </w:p>
        </w:tc>
      </w:tr>
      <w:tr>
        <w:trPr/>
        <w:tc>
          <w:tcPr>
            <w:tcW w:w="2977" w:type="dxa"/>
            <w:tcBorders>
              <w:top w:val="nil"/>
              <w:left w:val="nil"/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Jakie są Twoje uprawnienia w związku z przetwarzaniem przez MUZEUM Twoich danych osobowych?</w:t>
            </w:r>
          </w:p>
        </w:tc>
        <w:tc>
          <w:tcPr>
            <w:tcW w:w="55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W związku z przetwarzaniem Twoich danych osobowych przez MUZEUM, przysługują Tobie poniższe uprawnienia: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lang w:val="pl-PL" w:bidi="ar-SA"/>
              </w:rPr>
              <w:t>prawo dostępu do treści swoich danych,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lang w:val="pl-PL" w:bidi="ar-SA"/>
              </w:rPr>
              <w:t>prawo do ich sprostowania lub uzupełnienia,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lang w:val="pl-PL" w:bidi="ar-SA"/>
              </w:rPr>
              <w:t>prawo żądania usunięcia przez MUZEUM tych danych, chyba że zachodzą przesłanki do ich dalszego przetwarzania,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lang w:val="pl-PL" w:bidi="ar-SA"/>
              </w:rPr>
              <w:t>prawo żądania ograniczenia przez MUZEUM przetwarzania Twoich danych, w zakresie, w jakim jest to przewidziane w RODO,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lang w:val="pl-PL" w:bidi="ar-SA"/>
              </w:rPr>
              <w:t>prawo przeniesienia swoich danych w powszechnie używanym formacie, o ile przetwarzanie odbywa się w sposób zautomatyzowany na podstawie Twojej zgody,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lang w:val="pl-PL" w:bidi="ar-SA"/>
              </w:rPr>
              <w:t>prawo wniesienia sprzeciwu wobec dalszego przetwarzania przez MUZEUM Twoich danych.</w:t>
            </w:r>
          </w:p>
        </w:tc>
      </w:tr>
      <w:tr>
        <w:trPr/>
        <w:tc>
          <w:tcPr>
            <w:tcW w:w="2977" w:type="dxa"/>
            <w:tcBorders>
              <w:top w:val="nil"/>
              <w:left w:val="nil"/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Jak możesz skorzystać ze swoich uprawnień?</w:t>
            </w:r>
          </w:p>
        </w:tc>
        <w:tc>
          <w:tcPr>
            <w:tcW w:w="55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Swoje uprawnienia możesz zrealizować poprzez przesłanie odpowiedniego wniosku: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lang w:val="pl-PL" w:bidi="ar-SA"/>
              </w:rPr>
              <w:t>w formie pisemnej na adres MUZEUM lub Inspektora bądź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lang w:val="pl-PL" w:bidi="ar-SA"/>
              </w:rPr>
              <w:t>w formie elektronicznej na adres poczty elektronicznej MUZEUM lub Inspektora.</w:t>
            </w:r>
          </w:p>
        </w:tc>
      </w:tr>
      <w:tr>
        <w:trPr/>
        <w:tc>
          <w:tcPr>
            <w:tcW w:w="2977" w:type="dxa"/>
            <w:tcBorders>
              <w:top w:val="nil"/>
              <w:left w:val="nil"/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Czy przysługuje Tobie skarga do Prezesa Urzędu Ochrony Danych Osobowych?</w:t>
            </w:r>
          </w:p>
        </w:tc>
        <w:tc>
          <w:tcPr>
            <w:tcW w:w="55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Masz możliwość wniesienia skargi do Prezesa Urzędu Ochrony Danych Osobowych, jeżeli uważasz, że przetwarzanie przez MUZEUM Twoich danych osobowych narusza RODO.</w:t>
            </w:r>
          </w:p>
        </w:tc>
      </w:tr>
      <w:tr>
        <w:trPr/>
        <w:tc>
          <w:tcPr>
            <w:tcW w:w="2977" w:type="dxa"/>
            <w:tcBorders>
              <w:top w:val="nil"/>
              <w:left w:val="nil"/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Czy MUZEUM korzysta z profilowania?</w:t>
            </w:r>
          </w:p>
        </w:tc>
        <w:tc>
          <w:tcPr>
            <w:tcW w:w="55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Nie, nie dokonujemy profilowania na podstawie Twoich danych osobowych.</w:t>
            </w:r>
          </w:p>
        </w:tc>
      </w:tr>
      <w:tr>
        <w:trPr/>
        <w:tc>
          <w:tcPr>
            <w:tcW w:w="2977" w:type="dxa"/>
            <w:tcBorders>
              <w:top w:val="nil"/>
              <w:left w:val="nil"/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Czy przysługuje Tobie prawo cofnięcia zgody na przetwarzanie danych osobowych?</w:t>
            </w:r>
          </w:p>
        </w:tc>
        <w:tc>
          <w:tcPr>
            <w:tcW w:w="55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Możesz w dowolnym momencie cofnąć zgodę na przetwarzanie przez MUZEUM Twoich danych osobowych, które przetwarzamy na podstawie zgody. Cofnięcie zgody nie ma jednak wpływu na zgodność z prawem przetwarzania tych danych sprzed jej cofnięcia. Oświadczenie o cofnięciu zgody możesz zrealizować poprzez przesłanie takiego wniosku: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lang w:val="pl-PL" w:bidi="ar-SA"/>
              </w:rPr>
              <w:t>w formie pisemnej na adres MUZEUM lub Inspektora bądź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lang w:val="pl-PL" w:bidi="ar-SA"/>
              </w:rPr>
              <w:t>w formie elektronicznej na adres poczty elektronicznej MUZEUM lub Inspektora.</w:t>
            </w:r>
          </w:p>
        </w:tc>
      </w:tr>
      <w:tr>
        <w:trPr/>
        <w:tc>
          <w:tcPr>
            <w:tcW w:w="2977" w:type="dxa"/>
            <w:tcBorders>
              <w:top w:val="nil"/>
              <w:left w:val="nil"/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Czy podanie danych osobowych jest dobrowolne?</w:t>
            </w:r>
          </w:p>
        </w:tc>
        <w:tc>
          <w:tcPr>
            <w:tcW w:w="55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Podanie danych osobowych następuje dobrowolnie, jednakże nieudostępnienie żądanych danych może utrudnić lub uniemożliwić uczestnictwo w warsztatach.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Jako opiekun prawny małoletniego przyjmuję do wiadomości powyższe informacje.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...............................................</w:t>
      </w:r>
    </w:p>
    <w:p>
      <w:pPr>
        <w:pStyle w:val="Normal"/>
        <w:jc w:val="center"/>
        <w:rPr/>
      </w:pPr>
      <w:r>
        <w:rPr/>
        <w:t>(podpis i data)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Wyrażam również zgodę na robienie dokumentacji fotograficznej podczas warsztatów/wycieczki, obejmującej ich uczestników i publikację wybranych zdjęć w Internecie.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...............................................</w:t>
      </w:r>
    </w:p>
    <w:p>
      <w:pPr>
        <w:pStyle w:val="Normal"/>
        <w:jc w:val="center"/>
        <w:rPr/>
      </w:pPr>
      <w:r>
        <w:rPr/>
        <w:t>(podpis i data)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xzzx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137464696"/>
    </w:sdtPr>
    <w:sdtContent>
      <w:p>
        <w:pPr>
          <w:pStyle w:val="Stopka"/>
          <w:jc w:val="center"/>
          <w:rPr/>
        </w:pPr>
        <w:r>
          <w:rPr/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3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3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6bd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4a6bdf"/>
    <w:rPr>
      <w:color w:val="0563C1" w:themeColor="hyperlink"/>
      <w:u w:val="single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4a6bdf"/>
    <w:rPr>
      <w:sz w:val="20"/>
      <w:szCs w:val="20"/>
    </w:rPr>
  </w:style>
  <w:style w:type="character" w:styleId="Znakiprzypiswdolnych">
    <w:name w:val="Znaki przypisów dolnych"/>
    <w:uiPriority w:val="99"/>
    <w:semiHidden/>
    <w:unhideWhenUsed/>
    <w:qFormat/>
    <w:rsid w:val="004a6bdf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a6bdf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qFormat/>
    <w:rsid w:val="004a6bdf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4a6bdf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243acf"/>
    <w:rPr/>
  </w:style>
  <w:style w:type="character" w:styleId="StopkaZnak" w:customStyle="1">
    <w:name w:val="Stopka Znak"/>
    <w:basedOn w:val="DefaultParagraphFont"/>
    <w:uiPriority w:val="99"/>
    <w:qFormat/>
    <w:rsid w:val="00243acf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a6bdf"/>
    <w:pPr>
      <w:ind w:left="708" w:hanging="0"/>
    </w:pPr>
    <w:rPr>
      <w:rFonts w:ascii="xzzx" w:hAnsi="xzzx"/>
      <w:sz w:val="20"/>
      <w:szCs w:val="20"/>
      <w:lang w:eastAsia="pl-PL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4a6bdf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nhideWhenUsed/>
    <w:qFormat/>
    <w:rsid w:val="004a6bd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4a6bdf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43ac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43ac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4a6b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must-consulting.pl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0A8EF-6299-40F8-9385-A1102AF7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LibreOffice/7.4.3.2$Windows_X86_64 LibreOffice_project/1048a8393ae2eeec98dff31b5c133c5f1d08b890</Application>
  <AppVersion>15.0000</AppVersion>
  <Pages>3</Pages>
  <Words>722</Words>
  <Characters>4645</Characters>
  <CharactersWithSpaces>5310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2024-04-19T12:00:00Z</dcterms:created>
  <dc:creator>Jacek Krzemiński</dc:creator>
  <dc:description/>
  <dc:language>pl-PL</dc:language>
  <cp:lastModifiedBy/>
  <dcterms:modified xsi:type="dcterms:W3CDTF">2025-02-12T12:33:16Z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